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9E92" w14:textId="77777777" w:rsidR="00FF510C" w:rsidRDefault="00FF510C" w:rsidP="00FF510C">
      <w:pPr>
        <w:rPr>
          <w:b/>
          <w:color w:val="000000"/>
          <w:sz w:val="32"/>
          <w:szCs w:val="32"/>
        </w:rPr>
      </w:pPr>
      <w:r w:rsidRPr="00406E99">
        <w:rPr>
          <w:b/>
          <w:color w:val="000000"/>
          <w:sz w:val="32"/>
          <w:szCs w:val="32"/>
        </w:rPr>
        <w:t>RoHS</w:t>
      </w:r>
      <w:r w:rsidR="00D542F2">
        <w:rPr>
          <w:b/>
          <w:color w:val="000000"/>
          <w:sz w:val="32"/>
          <w:szCs w:val="32"/>
        </w:rPr>
        <w:t>3</w:t>
      </w:r>
      <w:r w:rsidRPr="00406E99">
        <w:rPr>
          <w:b/>
          <w:color w:val="000000"/>
          <w:sz w:val="32"/>
          <w:szCs w:val="32"/>
        </w:rPr>
        <w:t xml:space="preserve"> Compliance Declaration of Conformity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24"/>
        <w:gridCol w:w="7814"/>
      </w:tblGrid>
      <w:tr w:rsidR="00FF510C" w:rsidRPr="00EC781D" w14:paraId="4B938504" w14:textId="77777777" w:rsidTr="00D542F2">
        <w:tc>
          <w:tcPr>
            <w:tcW w:w="2824" w:type="dxa"/>
          </w:tcPr>
          <w:p w14:paraId="230F1DCF" w14:textId="77777777" w:rsidR="00FF510C" w:rsidRPr="00EC781D" w:rsidRDefault="00FF510C" w:rsidP="002327EC">
            <w:pPr>
              <w:rPr>
                <w:b/>
                <w:sz w:val="32"/>
                <w:szCs w:val="32"/>
              </w:rPr>
            </w:pPr>
          </w:p>
        </w:tc>
        <w:tc>
          <w:tcPr>
            <w:tcW w:w="7814" w:type="dxa"/>
          </w:tcPr>
          <w:p w14:paraId="15F74EB7" w14:textId="77777777" w:rsidR="00FF510C" w:rsidRPr="00EC781D" w:rsidRDefault="00FF510C" w:rsidP="002327EC">
            <w:pPr>
              <w:rPr>
                <w:bCs/>
              </w:rPr>
            </w:pPr>
          </w:p>
        </w:tc>
      </w:tr>
      <w:tr w:rsidR="00FF510C" w:rsidRPr="00EC781D" w14:paraId="6AC62F42" w14:textId="77777777" w:rsidTr="00D542F2">
        <w:trPr>
          <w:trHeight w:val="865"/>
        </w:trPr>
        <w:tc>
          <w:tcPr>
            <w:tcW w:w="10638" w:type="dxa"/>
            <w:gridSpan w:val="2"/>
            <w:vAlign w:val="bottom"/>
          </w:tcPr>
          <w:p w14:paraId="7562CFAE" w14:textId="77777777" w:rsidR="00FF510C" w:rsidRPr="00EC781D" w:rsidRDefault="003A7646" w:rsidP="00FF510C">
            <w:pPr>
              <w:rPr>
                <w:b/>
                <w:sz w:val="32"/>
                <w:szCs w:val="32"/>
              </w:rPr>
            </w:pPr>
            <w:r>
              <w:t xml:space="preserve">This document certifies </w:t>
            </w:r>
            <w:r w:rsidR="00FF510C" w:rsidRPr="00EC781D">
              <w:t xml:space="preserve">that the Part Numbers listed below (or in an attachment) and manufactured by </w:t>
            </w:r>
            <w:r w:rsidR="00FF510C">
              <w:rPr>
                <w:b/>
              </w:rPr>
              <w:t>Hardy Process Solutions</w:t>
            </w:r>
            <w:r w:rsidR="00FF510C" w:rsidRPr="00EC781D">
              <w:rPr>
                <w:b/>
              </w:rPr>
              <w:t xml:space="preserve"> </w:t>
            </w:r>
            <w:r w:rsidR="00FF510C" w:rsidRPr="00EC781D">
              <w:t>are not known to contain the substances listed in the table below in concentration exceeding the Maximum Control Value (MCV).</w:t>
            </w:r>
            <w:r w:rsidR="00FF510C" w:rsidRPr="00EC781D">
              <w:rPr>
                <w:vertAlign w:val="superscript"/>
              </w:rPr>
              <w:t xml:space="preserve"> </w:t>
            </w:r>
          </w:p>
        </w:tc>
      </w:tr>
    </w:tbl>
    <w:p w14:paraId="500FEA4A" w14:textId="77777777" w:rsidR="00FF510C" w:rsidRPr="00406E99" w:rsidRDefault="00FF510C" w:rsidP="00FF510C"/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FF510C" w:rsidRPr="00406E99" w14:paraId="79838683" w14:textId="77777777" w:rsidTr="002327EC">
        <w:trPr>
          <w:trHeight w:val="342"/>
        </w:trPr>
        <w:tc>
          <w:tcPr>
            <w:tcW w:w="4428" w:type="dxa"/>
          </w:tcPr>
          <w:p w14:paraId="0D9C07B5" w14:textId="77777777" w:rsidR="00FF510C" w:rsidRPr="00FF510C" w:rsidRDefault="00FF510C" w:rsidP="00FF510C">
            <w:pPr>
              <w:pStyle w:val="Heading2"/>
              <w:jc w:val="left"/>
              <w:rPr>
                <w:b/>
              </w:rPr>
            </w:pPr>
            <w:r w:rsidRPr="00FF510C">
              <w:rPr>
                <w:b/>
              </w:rPr>
              <w:t>Substance</w:t>
            </w:r>
          </w:p>
        </w:tc>
        <w:tc>
          <w:tcPr>
            <w:tcW w:w="4428" w:type="dxa"/>
          </w:tcPr>
          <w:p w14:paraId="35E050AB" w14:textId="77777777" w:rsidR="00FF510C" w:rsidRPr="00FF510C" w:rsidRDefault="00FF510C" w:rsidP="00FF510C">
            <w:pPr>
              <w:pStyle w:val="Heading2"/>
              <w:jc w:val="left"/>
              <w:rPr>
                <w:b/>
              </w:rPr>
            </w:pPr>
            <w:r w:rsidRPr="00FF510C">
              <w:rPr>
                <w:b/>
              </w:rPr>
              <w:t>Maximum Control Value</w:t>
            </w:r>
          </w:p>
        </w:tc>
      </w:tr>
      <w:tr w:rsidR="00FF510C" w:rsidRPr="00406E99" w14:paraId="1F92B414" w14:textId="77777777" w:rsidTr="002327EC">
        <w:tc>
          <w:tcPr>
            <w:tcW w:w="4428" w:type="dxa"/>
          </w:tcPr>
          <w:p w14:paraId="45CC39FD" w14:textId="77777777" w:rsidR="00FF510C" w:rsidRPr="00406E99" w:rsidRDefault="00FF510C" w:rsidP="002327EC">
            <w:pPr>
              <w:autoSpaceDE w:val="0"/>
              <w:autoSpaceDN w:val="0"/>
              <w:adjustRightInd w:val="0"/>
            </w:pPr>
            <w:r w:rsidRPr="00406E99">
              <w:t>Lead</w:t>
            </w:r>
          </w:p>
        </w:tc>
        <w:tc>
          <w:tcPr>
            <w:tcW w:w="4428" w:type="dxa"/>
          </w:tcPr>
          <w:p w14:paraId="46D9760D" w14:textId="77777777" w:rsidR="00FF510C" w:rsidRPr="00406E99" w:rsidRDefault="00FF510C" w:rsidP="002327EC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406E99">
              <w:t xml:space="preserve">0.1% by weight (1000 ppm) </w:t>
            </w:r>
            <w:r>
              <w:rPr>
                <w:vertAlign w:val="superscript"/>
              </w:rPr>
              <w:t>(1</w:t>
            </w:r>
            <w:r w:rsidRPr="00406E99">
              <w:rPr>
                <w:vertAlign w:val="superscript"/>
              </w:rPr>
              <w:t>)</w:t>
            </w:r>
          </w:p>
        </w:tc>
      </w:tr>
      <w:tr w:rsidR="00FF510C" w:rsidRPr="00406E99" w14:paraId="00D6DA2B" w14:textId="77777777" w:rsidTr="002327EC">
        <w:tc>
          <w:tcPr>
            <w:tcW w:w="4428" w:type="dxa"/>
          </w:tcPr>
          <w:p w14:paraId="5A13378F" w14:textId="77777777" w:rsidR="00FF510C" w:rsidRPr="00406E99" w:rsidRDefault="00FF510C" w:rsidP="002327EC">
            <w:pPr>
              <w:autoSpaceDE w:val="0"/>
              <w:autoSpaceDN w:val="0"/>
              <w:adjustRightInd w:val="0"/>
            </w:pPr>
            <w:r w:rsidRPr="00406E99">
              <w:t>Mercury</w:t>
            </w:r>
          </w:p>
        </w:tc>
        <w:tc>
          <w:tcPr>
            <w:tcW w:w="4428" w:type="dxa"/>
          </w:tcPr>
          <w:p w14:paraId="2E47500D" w14:textId="77777777" w:rsidR="00FF510C" w:rsidRPr="00406E99" w:rsidRDefault="00FF510C" w:rsidP="002327EC">
            <w:r w:rsidRPr="00406E99">
              <w:t>0.1% by weight (1000 ppm)</w:t>
            </w:r>
          </w:p>
        </w:tc>
      </w:tr>
      <w:tr w:rsidR="00FF510C" w:rsidRPr="00406E99" w14:paraId="57D60F63" w14:textId="77777777" w:rsidTr="002327EC">
        <w:tc>
          <w:tcPr>
            <w:tcW w:w="4428" w:type="dxa"/>
          </w:tcPr>
          <w:p w14:paraId="4D7C561F" w14:textId="77777777" w:rsidR="00FF510C" w:rsidRPr="00406E99" w:rsidRDefault="00FF510C" w:rsidP="002327EC">
            <w:pPr>
              <w:autoSpaceDE w:val="0"/>
              <w:autoSpaceDN w:val="0"/>
              <w:adjustRightInd w:val="0"/>
            </w:pPr>
            <w:r w:rsidRPr="00406E99">
              <w:t>Cadmium</w:t>
            </w:r>
          </w:p>
        </w:tc>
        <w:tc>
          <w:tcPr>
            <w:tcW w:w="4428" w:type="dxa"/>
          </w:tcPr>
          <w:p w14:paraId="3600CD70" w14:textId="77777777" w:rsidR="00FF510C" w:rsidRPr="00406E99" w:rsidRDefault="00FF510C" w:rsidP="002327EC">
            <w:r w:rsidRPr="00406E99">
              <w:t xml:space="preserve">0.01% by weight (100 ppm) </w:t>
            </w:r>
            <w:r>
              <w:rPr>
                <w:vertAlign w:val="superscript"/>
              </w:rPr>
              <w:t>(1</w:t>
            </w:r>
            <w:r w:rsidRPr="00406E99">
              <w:rPr>
                <w:vertAlign w:val="superscript"/>
              </w:rPr>
              <w:t>)</w:t>
            </w:r>
          </w:p>
        </w:tc>
      </w:tr>
      <w:tr w:rsidR="00FF510C" w:rsidRPr="00406E99" w14:paraId="40D77C64" w14:textId="77777777" w:rsidTr="002327EC">
        <w:tc>
          <w:tcPr>
            <w:tcW w:w="4428" w:type="dxa"/>
          </w:tcPr>
          <w:p w14:paraId="4A1930AA" w14:textId="77777777" w:rsidR="00FF510C" w:rsidRPr="00406E99" w:rsidRDefault="00FF510C" w:rsidP="002327EC">
            <w:pPr>
              <w:autoSpaceDE w:val="0"/>
              <w:autoSpaceDN w:val="0"/>
              <w:adjustRightInd w:val="0"/>
            </w:pPr>
            <w:r w:rsidRPr="00406E99">
              <w:t>Hexavalent Chromium</w:t>
            </w:r>
          </w:p>
        </w:tc>
        <w:tc>
          <w:tcPr>
            <w:tcW w:w="4428" w:type="dxa"/>
          </w:tcPr>
          <w:p w14:paraId="436CD295" w14:textId="77777777" w:rsidR="00FF510C" w:rsidRPr="00406E99" w:rsidRDefault="00FF510C" w:rsidP="002327EC">
            <w:r w:rsidRPr="00406E99">
              <w:t>0.1% by weight (1000 ppm)</w:t>
            </w:r>
          </w:p>
        </w:tc>
      </w:tr>
      <w:tr w:rsidR="00FF510C" w:rsidRPr="00406E99" w14:paraId="341ACF68" w14:textId="77777777" w:rsidTr="002327EC">
        <w:tc>
          <w:tcPr>
            <w:tcW w:w="4428" w:type="dxa"/>
          </w:tcPr>
          <w:p w14:paraId="25CBCF23" w14:textId="77777777" w:rsidR="00FF510C" w:rsidRPr="00406E99" w:rsidRDefault="00FF510C" w:rsidP="002327EC">
            <w:pPr>
              <w:autoSpaceDE w:val="0"/>
              <w:autoSpaceDN w:val="0"/>
              <w:adjustRightInd w:val="0"/>
            </w:pPr>
            <w:r w:rsidRPr="00406E99">
              <w:t>Polybrominated Biphenyls (PBB)</w:t>
            </w:r>
          </w:p>
        </w:tc>
        <w:tc>
          <w:tcPr>
            <w:tcW w:w="4428" w:type="dxa"/>
          </w:tcPr>
          <w:p w14:paraId="16D63E25" w14:textId="77777777" w:rsidR="00FF510C" w:rsidRPr="00406E99" w:rsidRDefault="00FF510C" w:rsidP="002327EC">
            <w:r w:rsidRPr="00406E99">
              <w:t>0.1% by weight (1000 ppm)</w:t>
            </w:r>
          </w:p>
        </w:tc>
      </w:tr>
      <w:tr w:rsidR="00FF510C" w:rsidRPr="00406E99" w14:paraId="63F78893" w14:textId="77777777" w:rsidTr="002327EC">
        <w:tc>
          <w:tcPr>
            <w:tcW w:w="4428" w:type="dxa"/>
          </w:tcPr>
          <w:p w14:paraId="0393AAF1" w14:textId="77777777" w:rsidR="00FF510C" w:rsidRPr="00406E99" w:rsidRDefault="00FF510C" w:rsidP="002327EC">
            <w:pPr>
              <w:autoSpaceDE w:val="0"/>
              <w:autoSpaceDN w:val="0"/>
              <w:adjustRightInd w:val="0"/>
            </w:pPr>
            <w:r w:rsidRPr="00406E99">
              <w:t>Polybrominated Diphenyl Ethers (PBDE)</w:t>
            </w:r>
          </w:p>
        </w:tc>
        <w:tc>
          <w:tcPr>
            <w:tcW w:w="4428" w:type="dxa"/>
          </w:tcPr>
          <w:p w14:paraId="53119114" w14:textId="77777777" w:rsidR="00FF510C" w:rsidRPr="00406E99" w:rsidRDefault="00FF510C" w:rsidP="002327EC">
            <w:r w:rsidRPr="00406E99">
              <w:t>0.1% by weight (1000 ppm)</w:t>
            </w:r>
          </w:p>
        </w:tc>
      </w:tr>
      <w:tr w:rsidR="00D542F2" w:rsidRPr="00406E99" w14:paraId="6F59338C" w14:textId="77777777" w:rsidTr="002327EC">
        <w:tc>
          <w:tcPr>
            <w:tcW w:w="4428" w:type="dxa"/>
          </w:tcPr>
          <w:p w14:paraId="2A3F6737" w14:textId="77777777" w:rsidR="00D542F2" w:rsidRDefault="00D542F2" w:rsidP="00D542F2">
            <w:r>
              <w:t xml:space="preserve">Bis(2-ethylhexyl) phthalate (DEHP) </w:t>
            </w:r>
            <w:r>
              <w:tab/>
            </w:r>
          </w:p>
          <w:p w14:paraId="5D676D77" w14:textId="77777777" w:rsidR="00D542F2" w:rsidRDefault="00D542F2" w:rsidP="00D542F2">
            <w:r>
              <w:t xml:space="preserve">Butyl benzyl phthalate (BBP) </w:t>
            </w:r>
            <w:r>
              <w:tab/>
              <w:t xml:space="preserve">  </w:t>
            </w:r>
          </w:p>
          <w:p w14:paraId="63DF48D1" w14:textId="77777777" w:rsidR="00D542F2" w:rsidRDefault="00D542F2" w:rsidP="00D542F2">
            <w:r>
              <w:t xml:space="preserve">Dibutyl phthalate (DBP) </w:t>
            </w:r>
            <w:r>
              <w:tab/>
            </w:r>
            <w:r>
              <w:tab/>
            </w:r>
          </w:p>
          <w:p w14:paraId="07F96AEC" w14:textId="77777777" w:rsidR="00D542F2" w:rsidRPr="00406E99" w:rsidRDefault="00D542F2" w:rsidP="00D542F2">
            <w:r>
              <w:t xml:space="preserve">Diisobutyl phthalate (DIBP) </w:t>
            </w:r>
            <w:r>
              <w:tab/>
            </w:r>
          </w:p>
        </w:tc>
        <w:tc>
          <w:tcPr>
            <w:tcW w:w="4428" w:type="dxa"/>
          </w:tcPr>
          <w:p w14:paraId="06878FEB" w14:textId="77777777" w:rsidR="00D542F2" w:rsidRDefault="00D542F2" w:rsidP="00D542F2">
            <w:r>
              <w:t>0.1 % by weight (1000 ppm)</w:t>
            </w:r>
          </w:p>
          <w:p w14:paraId="19A8D5FB" w14:textId="77777777" w:rsidR="00D542F2" w:rsidRDefault="00D542F2" w:rsidP="00D542F2">
            <w:r>
              <w:t>0.1 % by weight (1000 ppm)</w:t>
            </w:r>
          </w:p>
          <w:p w14:paraId="7D25CD14" w14:textId="77777777" w:rsidR="00D542F2" w:rsidRDefault="00D542F2" w:rsidP="00D542F2">
            <w:r>
              <w:t>0.1 % by weight (1000 ppm)</w:t>
            </w:r>
          </w:p>
          <w:p w14:paraId="2E3982BC" w14:textId="77777777" w:rsidR="00D542F2" w:rsidRPr="00406E99" w:rsidRDefault="00D542F2" w:rsidP="00D542F2">
            <w:r>
              <w:t>0.1 % by weight (1000 ppm)</w:t>
            </w:r>
          </w:p>
        </w:tc>
      </w:tr>
    </w:tbl>
    <w:p w14:paraId="4C1B661D" w14:textId="77777777" w:rsidR="00FF510C" w:rsidRPr="00406E99" w:rsidRDefault="00FF510C" w:rsidP="00FF510C"/>
    <w:p w14:paraId="522941DF" w14:textId="77777777" w:rsidR="000B6D85" w:rsidRDefault="00FF510C" w:rsidP="000B6D85">
      <w:pPr>
        <w:pStyle w:val="ListParagraph"/>
        <w:numPr>
          <w:ilvl w:val="0"/>
          <w:numId w:val="1"/>
        </w:numPr>
      </w:pPr>
      <w:r w:rsidRPr="00406E99">
        <w:t>The MCV does not apply to applications for which exemptions have been granted to the RoHS Directive</w:t>
      </w:r>
      <w:r>
        <w:t>.</w:t>
      </w:r>
      <w:r w:rsidR="000B6D85">
        <w:t xml:space="preserve">  </w:t>
      </w:r>
    </w:p>
    <w:p w14:paraId="13D0F1F7" w14:textId="77777777" w:rsidR="000B6D85" w:rsidRDefault="000B6D85" w:rsidP="000B6D85"/>
    <w:p w14:paraId="51DF3E10" w14:textId="77777777" w:rsidR="00FF510C" w:rsidRPr="00406E99" w:rsidRDefault="000B6D85" w:rsidP="000B6D85">
      <w:r>
        <w:t xml:space="preserve">Known </w:t>
      </w:r>
      <w:r w:rsidR="00022FB5">
        <w:t>e</w:t>
      </w:r>
      <w:r>
        <w:t>xemptions</w:t>
      </w:r>
      <w:r w:rsidR="00022FB5">
        <w:t xml:space="preserve"> for components used in this product</w:t>
      </w:r>
      <w:r>
        <w:t xml:space="preserve"> are listed below.  This declaration will be updated when new exemption information is available.</w:t>
      </w:r>
    </w:p>
    <w:p w14:paraId="7C5CC187" w14:textId="77777777" w:rsidR="00FF510C" w:rsidRPr="00406E99" w:rsidRDefault="00FF510C" w:rsidP="00FF510C"/>
    <w:p w14:paraId="0D795075" w14:textId="77777777" w:rsidR="00D542F2" w:rsidRDefault="00D542F2" w:rsidP="00D542F2">
      <w:r w:rsidRPr="00406E99">
        <w:t>Products containing the substances listed in the table above, in concentrations below the MCV, are understood to be in compliance with Directive 201</w:t>
      </w:r>
      <w:r>
        <w:t>5</w:t>
      </w:r>
      <w:r w:rsidRPr="00406E99">
        <w:t>/</w:t>
      </w:r>
      <w:r>
        <w:t>863</w:t>
      </w:r>
      <w:r w:rsidRPr="00406E99">
        <w:t xml:space="preserve">/EU of the European Parliament and of the Council of </w:t>
      </w:r>
      <w:r>
        <w:t>31</w:t>
      </w:r>
      <w:r w:rsidRPr="00406E99">
        <w:t xml:space="preserve"> </w:t>
      </w:r>
      <w:r>
        <w:t>March</w:t>
      </w:r>
      <w:r w:rsidRPr="00406E99">
        <w:t xml:space="preserve"> 20</w:t>
      </w:r>
      <w:r>
        <w:t>15</w:t>
      </w:r>
      <w:r w:rsidRPr="00406E99">
        <w:t xml:space="preserve"> on the restriction of the use of certain hazardous substances in electrical and electronics equipment (RoHS</w:t>
      </w:r>
      <w:r>
        <w:t>3</w:t>
      </w:r>
      <w:r w:rsidRPr="00406E99">
        <w:t xml:space="preserve"> Directive) in accordance with the definitions set forth in the directives.</w:t>
      </w:r>
    </w:p>
    <w:p w14:paraId="02104816" w14:textId="77777777" w:rsidR="000B6D85" w:rsidRDefault="000B6D85" w:rsidP="00FF510C"/>
    <w:p w14:paraId="45AA3495" w14:textId="3277C528" w:rsidR="009E7A2E" w:rsidRDefault="000B6D85" w:rsidP="00F17066">
      <w:pPr>
        <w:rPr>
          <w:bCs/>
        </w:rPr>
      </w:pPr>
      <w:r>
        <w:t xml:space="preserve">P/N:  </w:t>
      </w:r>
      <w:r w:rsidR="00F17066" w:rsidRPr="00F17066">
        <w:rPr>
          <w:bCs/>
        </w:rPr>
        <w:t>HI4050-DR</w:t>
      </w:r>
      <w:r w:rsidR="00F17066">
        <w:rPr>
          <w:bCs/>
        </w:rPr>
        <w:t xml:space="preserve">, </w:t>
      </w:r>
      <w:r w:rsidR="00F17066" w:rsidRPr="00F17066">
        <w:rPr>
          <w:bCs/>
        </w:rPr>
        <w:t>HI4060-DR</w:t>
      </w:r>
      <w:r w:rsidR="00F17066">
        <w:rPr>
          <w:bCs/>
        </w:rPr>
        <w:t xml:space="preserve">, </w:t>
      </w:r>
      <w:r w:rsidR="00F17066" w:rsidRPr="00F17066">
        <w:rPr>
          <w:bCs/>
        </w:rPr>
        <w:t>HI4050CW-DR</w:t>
      </w:r>
      <w:r w:rsidR="00F17066">
        <w:rPr>
          <w:bCs/>
        </w:rPr>
        <w:t xml:space="preserve">, </w:t>
      </w:r>
      <w:r w:rsidR="00F17066" w:rsidRPr="00F17066">
        <w:rPr>
          <w:bCs/>
        </w:rPr>
        <w:t>HI4050-PM</w:t>
      </w:r>
      <w:r w:rsidR="00F17066">
        <w:rPr>
          <w:bCs/>
        </w:rPr>
        <w:t xml:space="preserve">, </w:t>
      </w:r>
      <w:r w:rsidR="00F17066" w:rsidRPr="00F17066">
        <w:rPr>
          <w:bCs/>
        </w:rPr>
        <w:t>HI4060-PM</w:t>
      </w:r>
      <w:r w:rsidR="00F17066">
        <w:rPr>
          <w:bCs/>
        </w:rPr>
        <w:t xml:space="preserve">, </w:t>
      </w:r>
      <w:r w:rsidR="00F17066" w:rsidRPr="00F17066">
        <w:rPr>
          <w:bCs/>
        </w:rPr>
        <w:t>HI4050CW-PM</w:t>
      </w:r>
      <w:r w:rsidR="00F17066">
        <w:rPr>
          <w:bCs/>
        </w:rPr>
        <w:t xml:space="preserve">, </w:t>
      </w:r>
      <w:r w:rsidR="00F17066" w:rsidRPr="00F17066">
        <w:rPr>
          <w:bCs/>
        </w:rPr>
        <w:t>HI4050-PMWS</w:t>
      </w:r>
      <w:r w:rsidR="00F17066">
        <w:rPr>
          <w:bCs/>
        </w:rPr>
        <w:t xml:space="preserve">, HI4060-PMWS, </w:t>
      </w:r>
      <w:r w:rsidR="00F17066" w:rsidRPr="00F17066">
        <w:rPr>
          <w:bCs/>
        </w:rPr>
        <w:t>HI4050-DRWS</w:t>
      </w:r>
      <w:r w:rsidR="000C20D2">
        <w:rPr>
          <w:bCs/>
        </w:rPr>
        <w:t>, HI4060-DRWS, T4000</w:t>
      </w:r>
      <w:r w:rsidR="00F17066">
        <w:rPr>
          <w:bCs/>
        </w:rPr>
        <w:t xml:space="preserve">, T4000A, T4000-DIO, </w:t>
      </w:r>
      <w:r w:rsidR="00F17066" w:rsidRPr="00F17066">
        <w:rPr>
          <w:bCs/>
        </w:rPr>
        <w:t>T4000-DIS</w:t>
      </w:r>
      <w:r w:rsidR="00F17066" w:rsidRPr="00F17066">
        <w:rPr>
          <w:bCs/>
        </w:rPr>
        <w:tab/>
      </w:r>
      <w:r w:rsidR="00F17066" w:rsidRPr="00F17066">
        <w:rPr>
          <w:bCs/>
        </w:rPr>
        <w:tab/>
      </w:r>
    </w:p>
    <w:p w14:paraId="2DB001A3" w14:textId="77777777" w:rsidR="009E7A2E" w:rsidRDefault="009E7A2E" w:rsidP="00FF510C">
      <w:pPr>
        <w:rPr>
          <w:bCs/>
        </w:rPr>
      </w:pPr>
    </w:p>
    <w:p w14:paraId="543B9BF6" w14:textId="038FE35A" w:rsidR="00D542F2" w:rsidRDefault="009E7A2E" w:rsidP="009E7A2E">
      <w:r>
        <w:t>Known R</w:t>
      </w:r>
      <w:r w:rsidR="00D542F2">
        <w:t>o</w:t>
      </w:r>
      <w:r>
        <w:t>HS</w:t>
      </w:r>
      <w:r w:rsidR="00D542F2">
        <w:t>3</w:t>
      </w:r>
      <w:r w:rsidR="000C20D2">
        <w:t xml:space="preserve"> </w:t>
      </w:r>
      <w:bookmarkStart w:id="0" w:name="_GoBack"/>
      <w:bookmarkEnd w:id="0"/>
      <w:r>
        <w:t xml:space="preserve">Exemptions:  </w:t>
      </w:r>
      <w:r w:rsidR="00AF20B3">
        <w:t xml:space="preserve">6(b), </w:t>
      </w:r>
      <w:r w:rsidR="00F17066" w:rsidRPr="00F17066">
        <w:t>6(c), 7(a), 7(c)-I</w:t>
      </w:r>
      <w:r w:rsidR="00F17066">
        <w:t>,</w:t>
      </w:r>
      <w:r w:rsidR="00F17066" w:rsidRPr="00F17066">
        <w:t xml:space="preserve"> 7(c)-II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233"/>
        <w:gridCol w:w="25"/>
        <w:gridCol w:w="2228"/>
        <w:gridCol w:w="553"/>
        <w:gridCol w:w="233"/>
        <w:gridCol w:w="2253"/>
      </w:tblGrid>
      <w:tr w:rsidR="00D542F2" w:rsidRPr="0067200E" w14:paraId="51765D15" w14:textId="77777777" w:rsidTr="00D542F2">
        <w:trPr>
          <w:trHeight w:val="738"/>
        </w:trPr>
        <w:tc>
          <w:tcPr>
            <w:tcW w:w="4176" w:type="dxa"/>
            <w:tcBorders>
              <w:bottom w:val="single" w:sz="4" w:space="0" w:color="auto"/>
            </w:tcBorders>
            <w:vAlign w:val="bottom"/>
          </w:tcPr>
          <w:p w14:paraId="0DDB0CBA" w14:textId="77777777" w:rsidR="00D542F2" w:rsidRPr="0067200E" w:rsidRDefault="00D542F2" w:rsidP="001316A2">
            <w:r>
              <w:t>Debra Lawson</w:t>
            </w:r>
          </w:p>
        </w:tc>
        <w:tc>
          <w:tcPr>
            <w:tcW w:w="258" w:type="dxa"/>
            <w:gridSpan w:val="2"/>
            <w:vAlign w:val="bottom"/>
          </w:tcPr>
          <w:p w14:paraId="278405AD" w14:textId="77777777" w:rsidR="00D542F2" w:rsidRPr="0067200E" w:rsidRDefault="00D542F2" w:rsidP="001316A2"/>
        </w:tc>
        <w:tc>
          <w:tcPr>
            <w:tcW w:w="2781" w:type="dxa"/>
            <w:gridSpan w:val="2"/>
            <w:tcBorders>
              <w:bottom w:val="single" w:sz="4" w:space="0" w:color="auto"/>
            </w:tcBorders>
            <w:vAlign w:val="bottom"/>
          </w:tcPr>
          <w:p w14:paraId="0EDA89FA" w14:textId="77777777" w:rsidR="00D542F2" w:rsidRPr="0067200E" w:rsidRDefault="00D542F2" w:rsidP="001316A2">
            <w:r>
              <w:t>Quality Specialist</w:t>
            </w:r>
          </w:p>
        </w:tc>
        <w:tc>
          <w:tcPr>
            <w:tcW w:w="233" w:type="dxa"/>
            <w:vAlign w:val="bottom"/>
          </w:tcPr>
          <w:p w14:paraId="70EC0446" w14:textId="77777777" w:rsidR="00D542F2" w:rsidRPr="0067200E" w:rsidRDefault="00D542F2" w:rsidP="001316A2">
            <w:pPr>
              <w:rPr>
                <w:b/>
                <w:bCs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bottom"/>
          </w:tcPr>
          <w:p w14:paraId="296CE412" w14:textId="77777777" w:rsidR="00D542F2" w:rsidRPr="00A22E86" w:rsidRDefault="00D542F2" w:rsidP="001316A2">
            <w:pPr>
              <w:rPr>
                <w:bCs/>
              </w:rPr>
            </w:pPr>
            <w:r>
              <w:rPr>
                <w:bCs/>
              </w:rPr>
              <w:t>27 January 2020</w:t>
            </w:r>
          </w:p>
        </w:tc>
      </w:tr>
      <w:tr w:rsidR="00D542F2" w:rsidRPr="0067200E" w14:paraId="05853B13" w14:textId="77777777" w:rsidTr="00D542F2">
        <w:tc>
          <w:tcPr>
            <w:tcW w:w="4176" w:type="dxa"/>
            <w:tcBorders>
              <w:top w:val="single" w:sz="4" w:space="0" w:color="auto"/>
            </w:tcBorders>
          </w:tcPr>
          <w:p w14:paraId="44DDC09A" w14:textId="77777777" w:rsidR="00D542F2" w:rsidRPr="00F869EC" w:rsidRDefault="00D542F2" w:rsidP="001316A2">
            <w:r w:rsidRPr="00F869EC">
              <w:t>Name of responsible person</w:t>
            </w:r>
          </w:p>
        </w:tc>
        <w:tc>
          <w:tcPr>
            <w:tcW w:w="258" w:type="dxa"/>
            <w:gridSpan w:val="2"/>
          </w:tcPr>
          <w:p w14:paraId="0A32A2D9" w14:textId="77777777" w:rsidR="00D542F2" w:rsidRPr="0067200E" w:rsidRDefault="00D542F2" w:rsidP="001316A2">
            <w:pPr>
              <w:rPr>
                <w:b/>
                <w:bCs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</w:tcBorders>
          </w:tcPr>
          <w:p w14:paraId="539E1C92" w14:textId="77777777" w:rsidR="00D542F2" w:rsidRPr="001C6ACB" w:rsidRDefault="00D542F2" w:rsidP="001316A2">
            <w:r w:rsidRPr="001C6ACB">
              <w:t>Title</w:t>
            </w:r>
          </w:p>
        </w:tc>
        <w:tc>
          <w:tcPr>
            <w:tcW w:w="233" w:type="dxa"/>
          </w:tcPr>
          <w:p w14:paraId="73BB00A7" w14:textId="77777777" w:rsidR="00D542F2" w:rsidRPr="0067200E" w:rsidRDefault="00D542F2" w:rsidP="001316A2"/>
        </w:tc>
        <w:tc>
          <w:tcPr>
            <w:tcW w:w="2253" w:type="dxa"/>
            <w:tcBorders>
              <w:top w:val="single" w:sz="4" w:space="0" w:color="auto"/>
            </w:tcBorders>
          </w:tcPr>
          <w:p w14:paraId="6814EAEB" w14:textId="77777777" w:rsidR="00D542F2" w:rsidRPr="001C6ACB" w:rsidRDefault="00D542F2" w:rsidP="001316A2">
            <w:r w:rsidRPr="001C6ACB">
              <w:t>Date</w:t>
            </w:r>
          </w:p>
        </w:tc>
      </w:tr>
      <w:tr w:rsidR="00D542F2" w:rsidRPr="0067200E" w14:paraId="6D85B574" w14:textId="77777777" w:rsidTr="00D542F2">
        <w:trPr>
          <w:gridAfter w:val="3"/>
          <w:wAfter w:w="3039" w:type="dxa"/>
        </w:trPr>
        <w:tc>
          <w:tcPr>
            <w:tcW w:w="4176" w:type="dxa"/>
          </w:tcPr>
          <w:tbl>
            <w:tblPr>
              <w:tblW w:w="3960" w:type="dxa"/>
              <w:tblLook w:val="04A0" w:firstRow="1" w:lastRow="0" w:firstColumn="1" w:lastColumn="0" w:noHBand="0" w:noVBand="1"/>
            </w:tblPr>
            <w:tblGrid>
              <w:gridCol w:w="3960"/>
            </w:tblGrid>
            <w:tr w:rsidR="00D542F2" w:rsidRPr="0067200E" w14:paraId="04B34818" w14:textId="77777777" w:rsidTr="001316A2">
              <w:tc>
                <w:tcPr>
                  <w:tcW w:w="3960" w:type="dxa"/>
                </w:tcPr>
                <w:p w14:paraId="63380B7C" w14:textId="77777777" w:rsidR="00D542F2" w:rsidRDefault="00D542F2" w:rsidP="001316A2"/>
                <w:p w14:paraId="781D8E1A" w14:textId="77777777" w:rsidR="00D542F2" w:rsidRDefault="00D542F2" w:rsidP="001316A2"/>
                <w:p w14:paraId="20E17787" w14:textId="77777777" w:rsidR="00D542F2" w:rsidRPr="00F869EC" w:rsidRDefault="00D542F2" w:rsidP="001316A2"/>
              </w:tc>
            </w:tr>
            <w:tr w:rsidR="00D542F2" w:rsidRPr="0067200E" w14:paraId="1F9B1AB1" w14:textId="77777777" w:rsidTr="001316A2">
              <w:tc>
                <w:tcPr>
                  <w:tcW w:w="3960" w:type="dxa"/>
                </w:tcPr>
                <w:p w14:paraId="6CE17039" w14:textId="77777777" w:rsidR="00D542F2" w:rsidRDefault="00D542F2" w:rsidP="001316A2"/>
              </w:tc>
            </w:tr>
          </w:tbl>
          <w:p w14:paraId="1C5BC601" w14:textId="77777777" w:rsidR="00D542F2" w:rsidRPr="00F869EC" w:rsidRDefault="00D542F2" w:rsidP="001316A2">
            <w:pPr>
              <w:pBdr>
                <w:top w:val="single" w:sz="4" w:space="1" w:color="auto"/>
              </w:pBdr>
            </w:pPr>
            <w:r>
              <w:t>Signature</w:t>
            </w:r>
          </w:p>
        </w:tc>
        <w:tc>
          <w:tcPr>
            <w:tcW w:w="233" w:type="dxa"/>
          </w:tcPr>
          <w:p w14:paraId="07C7D5B4" w14:textId="77777777" w:rsidR="00D542F2" w:rsidRPr="0067200E" w:rsidRDefault="00D542F2" w:rsidP="001316A2"/>
        </w:tc>
        <w:tc>
          <w:tcPr>
            <w:tcW w:w="2253" w:type="dxa"/>
            <w:gridSpan w:val="2"/>
          </w:tcPr>
          <w:p w14:paraId="185E1CDB" w14:textId="77777777" w:rsidR="00D542F2" w:rsidRPr="001C6ACB" w:rsidRDefault="00D542F2" w:rsidP="001316A2"/>
        </w:tc>
      </w:tr>
    </w:tbl>
    <w:p w14:paraId="3D8F1050" w14:textId="77777777" w:rsidR="00BA02CB" w:rsidRPr="00825B99" w:rsidRDefault="00BA02CB" w:rsidP="00D542F2"/>
    <w:sectPr w:rsidR="00BA02CB" w:rsidRPr="00825B99" w:rsidSect="00D54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615F4" w14:textId="77777777" w:rsidR="00612B0B" w:rsidRDefault="00612B0B">
      <w:r>
        <w:separator/>
      </w:r>
    </w:p>
  </w:endnote>
  <w:endnote w:type="continuationSeparator" w:id="0">
    <w:p w14:paraId="5F75CF47" w14:textId="77777777" w:rsidR="00612B0B" w:rsidRDefault="0061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58D12" w14:textId="77777777" w:rsidR="00777BF8" w:rsidRDefault="00777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EFB1" w14:textId="77777777" w:rsidR="00BA02CB" w:rsidRDefault="00BA02CB">
    <w:pPr>
      <w:autoSpaceDE w:val="0"/>
      <w:autoSpaceDN w:val="0"/>
      <w:adjustRightInd w:val="0"/>
      <w:jc w:val="center"/>
      <w:rPr>
        <w:rFonts w:ascii="Arial" w:hAnsi="Arial" w:cs="Arial"/>
        <w:sz w:val="18"/>
      </w:rPr>
    </w:pPr>
  </w:p>
  <w:p w14:paraId="11B94114" w14:textId="77777777" w:rsidR="00BA02CB" w:rsidRDefault="00BA02CB">
    <w:pPr>
      <w:jc w:val="center"/>
      <w:rPr>
        <w:rFonts w:ascii="Arial" w:hAnsi="Arial" w:cs="Arial"/>
        <w:b/>
        <w:sz w:val="18"/>
      </w:rPr>
    </w:pPr>
  </w:p>
  <w:p w14:paraId="0B0265B3" w14:textId="77777777" w:rsidR="00BA02CB" w:rsidRDefault="00BA0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19AC" w14:textId="77777777" w:rsidR="00BA02CB" w:rsidRDefault="00FF510C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1CC3E9" wp14:editId="6294AFB6">
              <wp:simplePos x="0" y="0"/>
              <wp:positionH relativeFrom="column">
                <wp:posOffset>0</wp:posOffset>
              </wp:positionH>
              <wp:positionV relativeFrom="paragraph">
                <wp:posOffset>102870</wp:posOffset>
              </wp:positionV>
              <wp:extent cx="5943600" cy="0"/>
              <wp:effectExtent l="19050" t="26670" r="19050" b="2095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882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DEFB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" strokecolor="#288290" strokeweight="3pt"/>
          </w:pict>
        </mc:Fallback>
      </mc:AlternateContent>
    </w:r>
  </w:p>
  <w:p w14:paraId="6BCAB745" w14:textId="77777777" w:rsidR="00BA02CB" w:rsidRDefault="00BA02CB">
    <w:pPr>
      <w:autoSpaceDE w:val="0"/>
      <w:autoSpaceDN w:val="0"/>
      <w:adjustRightInd w:val="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Hardy </w:t>
    </w:r>
    <w:r w:rsidR="00FF70B2">
      <w:rPr>
        <w:rFonts w:ascii="Arial" w:hAnsi="Arial" w:cs="Arial"/>
        <w:b/>
        <w:sz w:val="18"/>
      </w:rPr>
      <w:t>Process Solutions</w:t>
    </w:r>
    <w:r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  <w:szCs w:val="26"/>
      </w:rPr>
      <w:t>•</w:t>
    </w:r>
    <w:r>
      <w:rPr>
        <w:rFonts w:ascii="Arial" w:hAnsi="Arial" w:cs="Arial"/>
        <w:b/>
        <w:sz w:val="18"/>
      </w:rPr>
      <w:t xml:space="preserve"> </w:t>
    </w:r>
    <w:r w:rsidR="00644BEC">
      <w:rPr>
        <w:rFonts w:ascii="Arial" w:hAnsi="Arial" w:cs="Arial"/>
        <w:b/>
        <w:sz w:val="18"/>
      </w:rPr>
      <w:t>9440 Carroll Park Drive, Ste. 150</w:t>
    </w:r>
    <w:r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  <w:szCs w:val="26"/>
      </w:rPr>
      <w:t xml:space="preserve">•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18"/>
          </w:rPr>
          <w:t>San Diego</w:t>
        </w:r>
      </w:smartTag>
      <w:r>
        <w:rPr>
          <w:rFonts w:ascii="Arial" w:hAnsi="Arial" w:cs="Arial"/>
          <w:b/>
          <w:sz w:val="18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18"/>
          </w:rPr>
          <w:t>CA</w:t>
        </w:r>
      </w:smartTag>
      <w:r>
        <w:rPr>
          <w:rFonts w:ascii="Arial" w:hAnsi="Arial" w:cs="Arial"/>
          <w:b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18"/>
          </w:rPr>
          <w:t>921</w:t>
        </w:r>
        <w:r w:rsidR="00644BEC">
          <w:rPr>
            <w:rFonts w:ascii="Arial" w:hAnsi="Arial" w:cs="Arial"/>
            <w:b/>
            <w:sz w:val="18"/>
          </w:rPr>
          <w:t>21-5201</w:t>
        </w:r>
      </w:smartTag>
    </w:smartTag>
  </w:p>
  <w:p w14:paraId="5AE5BF76" w14:textId="77777777" w:rsidR="00BA02CB" w:rsidRDefault="00BA02CB">
    <w:pPr>
      <w:pStyle w:val="Footer"/>
      <w:jc w:val="center"/>
      <w:rPr>
        <w:rFonts w:ascii="Arial" w:hAnsi="Arial" w:cs="Arial"/>
        <w:b/>
        <w:sz w:val="18"/>
        <w:szCs w:val="26"/>
      </w:rPr>
    </w:pPr>
    <w:r>
      <w:rPr>
        <w:rFonts w:ascii="Arial" w:hAnsi="Arial" w:cs="Arial"/>
        <w:b/>
        <w:sz w:val="18"/>
      </w:rPr>
      <w:t xml:space="preserve">Tel 858.278.2900 </w:t>
    </w:r>
    <w:r>
      <w:rPr>
        <w:rFonts w:ascii="Arial" w:hAnsi="Arial" w:cs="Arial"/>
        <w:b/>
        <w:sz w:val="18"/>
        <w:szCs w:val="26"/>
      </w:rPr>
      <w:t>•</w:t>
    </w:r>
    <w:r>
      <w:rPr>
        <w:rFonts w:ascii="Arial" w:hAnsi="Arial" w:cs="Arial"/>
        <w:b/>
        <w:sz w:val="18"/>
      </w:rPr>
      <w:t xml:space="preserve"> Fax 858.278.6700 </w:t>
    </w:r>
    <w:r>
      <w:rPr>
        <w:rFonts w:ascii="Arial" w:hAnsi="Arial" w:cs="Arial"/>
        <w:b/>
        <w:sz w:val="18"/>
        <w:szCs w:val="26"/>
      </w:rPr>
      <w:t xml:space="preserve">• </w:t>
    </w:r>
    <w:hyperlink r:id="rId1" w:history="1">
      <w:r w:rsidR="00576C4C" w:rsidRPr="00B06B4F">
        <w:rPr>
          <w:rStyle w:val="Hyperlink"/>
          <w:rFonts w:ascii="Arial" w:hAnsi="Arial" w:cs="Arial"/>
          <w:b/>
          <w:sz w:val="18"/>
          <w:szCs w:val="26"/>
        </w:rPr>
        <w:t>www.hardysolutions.com</w:t>
      </w:r>
    </w:hyperlink>
    <w:r>
      <w:rPr>
        <w:rFonts w:ascii="Arial" w:hAnsi="Arial" w:cs="Arial"/>
        <w:b/>
        <w:sz w:val="18"/>
        <w:szCs w:val="26"/>
      </w:rPr>
      <w:t xml:space="preserve"> • </w:t>
    </w:r>
    <w:hyperlink r:id="rId2" w:history="1">
      <w:r w:rsidR="009027C0" w:rsidRPr="004777A8">
        <w:rPr>
          <w:rStyle w:val="Hyperlink"/>
          <w:rFonts w:ascii="Arial" w:hAnsi="Arial" w:cs="Arial"/>
          <w:b/>
          <w:sz w:val="18"/>
          <w:szCs w:val="26"/>
        </w:rPr>
        <w:t>hardyinfo@hardysolutions.com</w:t>
      </w:r>
    </w:hyperlink>
  </w:p>
  <w:p w14:paraId="3AEEF333" w14:textId="7CF61364" w:rsidR="009027C0" w:rsidRDefault="009027C0">
    <w:pPr>
      <w:pStyle w:val="Footer"/>
      <w:jc w:val="center"/>
    </w:pPr>
    <w:r>
      <w:rPr>
        <w:rFonts w:ascii="Arial" w:hAnsi="Arial" w:cs="Arial"/>
        <w:b/>
        <w:sz w:val="18"/>
        <w:szCs w:val="26"/>
      </w:rPr>
      <w:t>Document Number 0599-01</w:t>
    </w:r>
    <w:r w:rsidR="008877C0">
      <w:rPr>
        <w:rFonts w:ascii="Arial" w:hAnsi="Arial" w:cs="Arial"/>
        <w:b/>
        <w:sz w:val="18"/>
        <w:szCs w:val="26"/>
      </w:rPr>
      <w:t>7</w:t>
    </w:r>
    <w:r w:rsidR="00F17066">
      <w:rPr>
        <w:rFonts w:ascii="Arial" w:hAnsi="Arial" w:cs="Arial"/>
        <w:b/>
        <w:sz w:val="18"/>
        <w:szCs w:val="26"/>
      </w:rPr>
      <w:t>7</w:t>
    </w:r>
    <w:r>
      <w:rPr>
        <w:rFonts w:ascii="Arial" w:hAnsi="Arial" w:cs="Arial"/>
        <w:b/>
        <w:sz w:val="18"/>
        <w:szCs w:val="26"/>
      </w:rPr>
      <w:t xml:space="preserve"> Rev </w:t>
    </w:r>
    <w:r w:rsidR="00777BF8">
      <w:rPr>
        <w:rFonts w:ascii="Arial" w:hAnsi="Arial" w:cs="Arial"/>
        <w:b/>
        <w:sz w:val="18"/>
        <w:szCs w:val="26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34B5A" w14:textId="77777777" w:rsidR="00612B0B" w:rsidRDefault="00612B0B">
      <w:r>
        <w:separator/>
      </w:r>
    </w:p>
  </w:footnote>
  <w:footnote w:type="continuationSeparator" w:id="0">
    <w:p w14:paraId="0E13619D" w14:textId="77777777" w:rsidR="00612B0B" w:rsidRDefault="0061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E5EF" w14:textId="77777777" w:rsidR="00777BF8" w:rsidRDefault="00777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601E" w14:textId="77777777" w:rsidR="00777BF8" w:rsidRDefault="00777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A105" w14:textId="77777777" w:rsidR="00BA02CB" w:rsidRDefault="00FF510C" w:rsidP="00825B99">
    <w:pPr>
      <w:pStyle w:val="Header"/>
      <w:jc w:val="center"/>
    </w:pPr>
    <w:r>
      <w:rPr>
        <w:noProof/>
      </w:rPr>
      <w:drawing>
        <wp:inline distT="0" distB="0" distL="0" distR="0" wp14:anchorId="3A0E288B" wp14:editId="4C363F07">
          <wp:extent cx="2609850" cy="1114425"/>
          <wp:effectExtent l="0" t="0" r="0" b="9525"/>
          <wp:docPr id="1" name="Picture 1" descr="HardyLogo_tag_CMYK_300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dyLogo_tag_CMYK_300p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70F1"/>
    <w:multiLevelType w:val="hybridMultilevel"/>
    <w:tmpl w:val="D6587E4A"/>
    <w:lvl w:ilvl="0" w:tplc="AE2673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2882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EC"/>
    <w:rsid w:val="00022FB5"/>
    <w:rsid w:val="000B6D85"/>
    <w:rsid w:val="000C20D2"/>
    <w:rsid w:val="001C4613"/>
    <w:rsid w:val="001D4880"/>
    <w:rsid w:val="00220A1C"/>
    <w:rsid w:val="002333A7"/>
    <w:rsid w:val="0024080D"/>
    <w:rsid w:val="00321B27"/>
    <w:rsid w:val="0034488F"/>
    <w:rsid w:val="003955A7"/>
    <w:rsid w:val="003A7646"/>
    <w:rsid w:val="00495A27"/>
    <w:rsid w:val="004E4E0E"/>
    <w:rsid w:val="00576C4C"/>
    <w:rsid w:val="005851F2"/>
    <w:rsid w:val="00612B0B"/>
    <w:rsid w:val="00644BEC"/>
    <w:rsid w:val="00730DF5"/>
    <w:rsid w:val="00777BF8"/>
    <w:rsid w:val="00825B99"/>
    <w:rsid w:val="008877C0"/>
    <w:rsid w:val="009027C0"/>
    <w:rsid w:val="009220B0"/>
    <w:rsid w:val="00962289"/>
    <w:rsid w:val="0097711C"/>
    <w:rsid w:val="009E7A2E"/>
    <w:rsid w:val="00A22E86"/>
    <w:rsid w:val="00AF20B3"/>
    <w:rsid w:val="00B72E85"/>
    <w:rsid w:val="00BA02CB"/>
    <w:rsid w:val="00D542F2"/>
    <w:rsid w:val="00DB20E6"/>
    <w:rsid w:val="00E0565B"/>
    <w:rsid w:val="00ED497F"/>
    <w:rsid w:val="00EE71B7"/>
    <w:rsid w:val="00F17066"/>
    <w:rsid w:val="00F52E22"/>
    <w:rsid w:val="00F64DDA"/>
    <w:rsid w:val="00F824DC"/>
    <w:rsid w:val="00FF510C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5">
      <o:colormru v:ext="edit" colors="#288290"/>
    </o:shapedefaults>
    <o:shapelayout v:ext="edit">
      <o:idmap v:ext="edit" data="1"/>
    </o:shapelayout>
  </w:shapeDefaults>
  <w:decimalSymbol w:val="."/>
  <w:listSeparator w:val=","/>
  <w14:docId w14:val="7D25D2CC"/>
  <w15:docId w15:val="{30BDB797-A8FD-4346-901A-4ADDA0F8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8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BrendaMark">
    <w:name w:val="Brenda Mark"/>
    <w:semiHidden/>
    <w:rsid w:val="00825B99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A22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E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ardyinfo@hardysolutions.com" TargetMode="External"/><Relationship Id="rId1" Type="http://schemas.openxmlformats.org/officeDocument/2006/relationships/hyperlink" Target="http://www.hardysolution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phraim\Application%20Data\Microsoft\Templates\Har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AF2DFD80D24ABC040084DC4DD77D" ma:contentTypeVersion="10" ma:contentTypeDescription="Create a new document." ma:contentTypeScope="" ma:versionID="f424022c15eaee4c1b3165c47fb198d5">
  <xsd:schema xmlns:xsd="http://www.w3.org/2001/XMLSchema" xmlns:xs="http://www.w3.org/2001/XMLSchema" xmlns:p="http://schemas.microsoft.com/office/2006/metadata/properties" xmlns:ns3="65368ffd-efc8-4483-8706-c9a3572b2a70" targetNamespace="http://schemas.microsoft.com/office/2006/metadata/properties" ma:root="true" ma:fieldsID="1cc468f2ffdae8a4ea3891d222ae57c1" ns3:_="">
    <xsd:import namespace="65368ffd-efc8-4483-8706-c9a3572b2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68ffd-efc8-4483-8706-c9a3572b2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27D2-3A86-41E4-A522-3D21A9D9988D}">
  <ds:schemaRefs>
    <ds:schemaRef ds:uri="65368ffd-efc8-4483-8706-c9a3572b2a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FF280-791F-4216-A7DF-800D4642A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C247B-642B-4B8A-A4FE-71111D98C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68ffd-efc8-4483-8706-c9a3572b2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0C19F-0108-4E11-AAE6-C9BF3C8D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Hardy.dot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Dynamic Instruments</Company>
  <LinksUpToDate>false</LinksUpToDate>
  <CharactersWithSpaces>1845</CharactersWithSpaces>
  <SharedDoc>false</SharedDoc>
  <HLinks>
    <vt:vector size="6" baseType="variant">
      <vt:variant>
        <vt:i4>3866668</vt:i4>
      </vt:variant>
      <vt:variant>
        <vt:i4>0</vt:i4>
      </vt:variant>
      <vt:variant>
        <vt:i4>0</vt:i4>
      </vt:variant>
      <vt:variant>
        <vt:i4>5</vt:i4>
      </vt:variant>
      <vt:variant>
        <vt:lpwstr>http://www.hardysolutions.com/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 Marketing</dc:creator>
  <cp:lastModifiedBy>Kall, Janice</cp:lastModifiedBy>
  <cp:revision>4</cp:revision>
  <cp:lastPrinted>2011-08-29T19:14:00Z</cp:lastPrinted>
  <dcterms:created xsi:type="dcterms:W3CDTF">2020-01-27T19:27:00Z</dcterms:created>
  <dcterms:modified xsi:type="dcterms:W3CDTF">2020-01-27T21:32:00Z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0x01010072A5AF2DFD80D24ABC040084DC4DD77D</vt:lpwstr>
  </property>
</Properties>
</file>